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6E9FA" w14:textId="6EAC6485" w:rsidR="00E915AA" w:rsidRPr="00087280" w:rsidRDefault="00E915AA" w:rsidP="00E915AA">
      <w:pPr>
        <w:pStyle w:val="Encabezado"/>
        <w:tabs>
          <w:tab w:val="clear" w:pos="4680"/>
          <w:tab w:val="clear" w:pos="9360"/>
          <w:tab w:val="left" w:pos="8175"/>
        </w:tabs>
        <w:rPr>
          <w:rFonts w:ascii="Calibri" w:hAnsi="Calibri" w:cs="Calibri"/>
          <w:b/>
          <w:color w:val="414141"/>
          <w:sz w:val="24"/>
          <w:szCs w:val="28"/>
          <w:shd w:val="clear" w:color="auto" w:fill="FAF9F9"/>
          <w:lang w:val="es-ES"/>
        </w:rPr>
      </w:pPr>
      <w:r w:rsidRPr="00087280">
        <w:rPr>
          <w:rFonts w:ascii="Calibri" w:hAnsi="Calibri" w:cs="Calibri"/>
          <w:b/>
          <w:color w:val="414141"/>
          <w:sz w:val="24"/>
          <w:szCs w:val="28"/>
          <w:shd w:val="clear" w:color="auto" w:fill="FAF9F9"/>
          <w:lang w:val="es-ES"/>
        </w:rPr>
        <w:t xml:space="preserve"> </w:t>
      </w:r>
    </w:p>
    <w:p w14:paraId="21DBD971" w14:textId="469BD9C5" w:rsidR="00087280" w:rsidRPr="00087280" w:rsidRDefault="00087280" w:rsidP="00E915AA">
      <w:pPr>
        <w:pStyle w:val="Encabezado"/>
        <w:tabs>
          <w:tab w:val="clear" w:pos="4680"/>
          <w:tab w:val="clear" w:pos="9360"/>
          <w:tab w:val="left" w:pos="8175"/>
        </w:tabs>
        <w:rPr>
          <w:rFonts w:ascii="Calibri" w:hAnsi="Calibri" w:cs="Calibri"/>
          <w:b/>
          <w:color w:val="414141"/>
          <w:sz w:val="24"/>
          <w:szCs w:val="28"/>
          <w:shd w:val="clear" w:color="auto" w:fill="FAF9F9"/>
          <w:lang w:val="es-ES"/>
        </w:rPr>
      </w:pPr>
    </w:p>
    <w:p w14:paraId="0A3180BF" w14:textId="77777777" w:rsidR="00143FEE" w:rsidRPr="00143FEE" w:rsidRDefault="00143FEE" w:rsidP="00143FEE">
      <w:pPr>
        <w:pStyle w:val="Encabezado"/>
        <w:jc w:val="center"/>
        <w:rPr>
          <w:rFonts w:ascii="Times New Roman" w:hAnsi="Times New Roman" w:cs="Times New Roman"/>
          <w:b/>
          <w:sz w:val="28"/>
          <w:szCs w:val="28"/>
          <w:lang w:val="es-ES"/>
        </w:rPr>
      </w:pPr>
      <w:r w:rsidRPr="00143FEE">
        <w:rPr>
          <w:rFonts w:ascii="Times New Roman" w:hAnsi="Times New Roman" w:cs="Times New Roman"/>
          <w:b/>
          <w:sz w:val="28"/>
          <w:szCs w:val="28"/>
          <w:lang w:val="es-ES"/>
        </w:rPr>
        <w:t>Comité de Compras y Contrataciones</w:t>
      </w:r>
    </w:p>
    <w:p w14:paraId="2824D7CF" w14:textId="77777777" w:rsidR="00143FEE" w:rsidRDefault="00143FEE" w:rsidP="00143FEE">
      <w:pPr>
        <w:rPr>
          <w:rFonts w:ascii="Times New Roman" w:hAnsi="Times New Roman" w:cs="Times New Roman"/>
          <w:sz w:val="26"/>
          <w:szCs w:val="26"/>
          <w:lang w:val="es-ES"/>
        </w:rPr>
      </w:pPr>
    </w:p>
    <w:p w14:paraId="2877F16C" w14:textId="77777777" w:rsidR="00143FEE" w:rsidRPr="00087280" w:rsidRDefault="00143FEE" w:rsidP="00143FEE">
      <w:pPr>
        <w:tabs>
          <w:tab w:val="left" w:pos="3615"/>
        </w:tabs>
        <w:rPr>
          <w:rFonts w:ascii="Times New Roman" w:hAnsi="Times New Roman" w:cs="Times New Roman"/>
          <w:b/>
          <w:sz w:val="26"/>
          <w:szCs w:val="26"/>
          <w:lang w:val="es-ES"/>
        </w:rPr>
      </w:pPr>
      <w:r>
        <w:rPr>
          <w:rFonts w:ascii="Times New Roman" w:hAnsi="Times New Roman" w:cs="Times New Roman"/>
          <w:sz w:val="26"/>
          <w:szCs w:val="26"/>
          <w:lang w:val="es-ES"/>
        </w:rPr>
        <w:tab/>
      </w:r>
      <w:r w:rsidRPr="00087280">
        <w:rPr>
          <w:rFonts w:ascii="Times New Roman" w:hAnsi="Times New Roman" w:cs="Times New Roman"/>
          <w:b/>
          <w:sz w:val="26"/>
          <w:szCs w:val="26"/>
          <w:lang w:val="es-ES"/>
        </w:rPr>
        <w:t>ENMIENDA No.01</w:t>
      </w:r>
    </w:p>
    <w:p w14:paraId="289A2FDE" w14:textId="3B0C60E9" w:rsidR="00313E18" w:rsidRPr="00F25D7D" w:rsidRDefault="00313E18" w:rsidP="00313E18">
      <w:pPr>
        <w:autoSpaceDE w:val="0"/>
        <w:autoSpaceDN w:val="0"/>
        <w:ind w:right="6"/>
        <w:jc w:val="center"/>
        <w:rPr>
          <w:rStyle w:val="Style6"/>
          <w:rFonts w:ascii="Arial Narrow" w:hAnsi="Arial Narrow" w:cs="Arial"/>
          <w:bCs/>
          <w:color w:val="000000"/>
          <w:sz w:val="28"/>
          <w:szCs w:val="28"/>
        </w:rPr>
      </w:pPr>
      <w:r w:rsidRPr="00F25D7D">
        <w:rPr>
          <w:rFonts w:ascii="Arial Narrow" w:hAnsi="Arial Narrow" w:cs="Arial"/>
          <w:b/>
          <w:bCs/>
          <w:color w:val="000000"/>
          <w:sz w:val="28"/>
          <w:szCs w:val="28"/>
        </w:rPr>
        <w:t>No. CECANOT-</w:t>
      </w:r>
      <w:r>
        <w:rPr>
          <w:rFonts w:ascii="Arial Narrow" w:hAnsi="Arial Narrow" w:cs="Arial"/>
          <w:b/>
          <w:bCs/>
          <w:color w:val="000000"/>
          <w:sz w:val="28"/>
          <w:szCs w:val="28"/>
        </w:rPr>
        <w:t>CCC-PEEX-20</w:t>
      </w:r>
      <w:r w:rsidR="00C6188F">
        <w:rPr>
          <w:rFonts w:ascii="Arial Narrow" w:hAnsi="Arial Narrow" w:cs="Arial"/>
          <w:b/>
          <w:bCs/>
          <w:color w:val="000000"/>
          <w:sz w:val="28"/>
          <w:szCs w:val="28"/>
        </w:rPr>
        <w:t>20</w:t>
      </w:r>
      <w:r>
        <w:rPr>
          <w:rFonts w:ascii="Arial Narrow" w:hAnsi="Arial Narrow" w:cs="Arial"/>
          <w:b/>
          <w:bCs/>
          <w:color w:val="000000"/>
          <w:sz w:val="28"/>
          <w:szCs w:val="28"/>
        </w:rPr>
        <w:t>-000</w:t>
      </w:r>
      <w:r w:rsidR="00AE220B">
        <w:rPr>
          <w:rFonts w:ascii="Arial Narrow" w:hAnsi="Arial Narrow" w:cs="Arial"/>
          <w:b/>
          <w:bCs/>
          <w:color w:val="000000"/>
          <w:sz w:val="28"/>
          <w:szCs w:val="28"/>
        </w:rPr>
        <w:t>4</w:t>
      </w:r>
    </w:p>
    <w:p w14:paraId="6575AF4C" w14:textId="77777777" w:rsidR="00143FEE" w:rsidRPr="000B00C7" w:rsidRDefault="00143FEE" w:rsidP="00143FEE">
      <w:pPr>
        <w:tabs>
          <w:tab w:val="left" w:pos="3105"/>
        </w:tabs>
        <w:rPr>
          <w:rFonts w:ascii="Times New Roman" w:hAnsi="Times New Roman" w:cs="Times New Roman"/>
          <w:b/>
          <w:sz w:val="26"/>
          <w:szCs w:val="26"/>
          <w:lang w:val="es-ES"/>
        </w:rPr>
      </w:pPr>
    </w:p>
    <w:p w14:paraId="6EF7C4D8" w14:textId="47F198F8" w:rsidR="00313E18" w:rsidRPr="00313E18" w:rsidRDefault="00313E18" w:rsidP="00143FEE">
      <w:pPr>
        <w:rPr>
          <w:rFonts w:ascii="Times New Roman" w:hAnsi="Times New Roman" w:cs="Times New Roman"/>
          <w:b/>
          <w:sz w:val="28"/>
          <w:szCs w:val="28"/>
          <w:lang w:val="es-ES"/>
        </w:rPr>
      </w:pPr>
      <w:proofErr w:type="spellStart"/>
      <w:r w:rsidRPr="00313E18">
        <w:rPr>
          <w:rFonts w:ascii="Arial Narrow" w:hAnsi="Arial Narrow" w:cs="Arial"/>
          <w:b/>
          <w:bCs/>
          <w:sz w:val="28"/>
          <w:szCs w:val="28"/>
        </w:rPr>
        <w:t>Compra</w:t>
      </w:r>
      <w:proofErr w:type="spellEnd"/>
      <w:r w:rsidRPr="00313E18">
        <w:rPr>
          <w:rFonts w:ascii="Arial Narrow" w:hAnsi="Arial Narrow" w:cs="Arial"/>
          <w:b/>
          <w:bCs/>
          <w:sz w:val="28"/>
          <w:szCs w:val="28"/>
        </w:rPr>
        <w:t xml:space="preserve"> de </w:t>
      </w:r>
      <w:r w:rsidR="00AE220B">
        <w:rPr>
          <w:rFonts w:ascii="Arial Narrow" w:hAnsi="Arial Narrow" w:cs="Arial"/>
          <w:b/>
          <w:bCs/>
          <w:sz w:val="28"/>
          <w:szCs w:val="28"/>
        </w:rPr>
        <w:t>MEROPENEM</w:t>
      </w:r>
      <w:r w:rsidR="00C6188F" w:rsidRPr="00C6188F">
        <w:rPr>
          <w:rFonts w:ascii="Arial Narrow" w:hAnsi="Arial Narrow" w:cs="Arial"/>
          <w:b/>
          <w:bCs/>
          <w:sz w:val="28"/>
          <w:szCs w:val="28"/>
        </w:rPr>
        <w:t xml:space="preserve"> 1GR IV</w:t>
      </w:r>
      <w:r w:rsidR="00AE220B">
        <w:rPr>
          <w:rFonts w:ascii="Arial Narrow" w:hAnsi="Arial Narrow" w:cs="Arial"/>
          <w:b/>
          <w:bCs/>
          <w:sz w:val="28"/>
          <w:szCs w:val="28"/>
        </w:rPr>
        <w:t xml:space="preserve"> FRASCO</w:t>
      </w:r>
      <w:r w:rsidRPr="00313E18">
        <w:rPr>
          <w:rFonts w:ascii="Arial Narrow" w:hAnsi="Arial Narrow" w:cs="Arial"/>
          <w:b/>
          <w:bCs/>
          <w:sz w:val="28"/>
          <w:szCs w:val="28"/>
        </w:rPr>
        <w:t>.</w:t>
      </w:r>
      <w:r w:rsidRPr="00313E18">
        <w:rPr>
          <w:rFonts w:ascii="Times New Roman" w:hAnsi="Times New Roman" w:cs="Times New Roman"/>
          <w:b/>
          <w:sz w:val="28"/>
          <w:szCs w:val="28"/>
          <w:lang w:val="es-ES"/>
        </w:rPr>
        <w:t xml:space="preserve"> </w:t>
      </w:r>
    </w:p>
    <w:p w14:paraId="2BE0B76E" w14:textId="46535E3B" w:rsidR="00143FEE" w:rsidRDefault="00C6188F" w:rsidP="00143FEE">
      <w:pPr>
        <w:rPr>
          <w:rFonts w:ascii="Times New Roman" w:hAnsi="Times New Roman" w:cs="Times New Roman"/>
          <w:b/>
          <w:sz w:val="24"/>
          <w:szCs w:val="24"/>
          <w:lang w:val="es-ES"/>
        </w:rPr>
      </w:pPr>
      <w:r w:rsidRPr="000B00C7">
        <w:rPr>
          <w:rFonts w:ascii="Times New Roman" w:hAnsi="Times New Roman" w:cs="Times New Roman"/>
          <w:b/>
          <w:sz w:val="24"/>
          <w:szCs w:val="24"/>
          <w:lang w:val="es-ES"/>
        </w:rPr>
        <w:t>A Todos</w:t>
      </w:r>
      <w:r w:rsidR="00143FEE" w:rsidRPr="000B00C7">
        <w:rPr>
          <w:rFonts w:ascii="Times New Roman" w:hAnsi="Times New Roman" w:cs="Times New Roman"/>
          <w:b/>
          <w:sz w:val="24"/>
          <w:szCs w:val="24"/>
          <w:lang w:val="es-ES"/>
        </w:rPr>
        <w:t xml:space="preserve"> los Oferentes Interesados en participar.</w:t>
      </w:r>
    </w:p>
    <w:p w14:paraId="66E9BA05" w14:textId="36DD1F8A" w:rsidR="00143FEE" w:rsidRPr="00E07807" w:rsidRDefault="00143FEE" w:rsidP="00143FEE">
      <w:pPr>
        <w:rPr>
          <w:rFonts w:ascii="Times New Roman" w:hAnsi="Times New Roman" w:cs="Times New Roman"/>
          <w:b/>
          <w:sz w:val="24"/>
          <w:szCs w:val="24"/>
          <w:lang w:val="es-ES"/>
        </w:rPr>
      </w:pPr>
      <w:r w:rsidRPr="000B00C7">
        <w:rPr>
          <w:rFonts w:ascii="Times New Roman" w:hAnsi="Times New Roman" w:cs="Times New Roman"/>
          <w:sz w:val="24"/>
          <w:szCs w:val="24"/>
          <w:lang w:val="es-ES"/>
        </w:rPr>
        <w:t xml:space="preserve"> El comité de compras y contrataciones del centro cardio-Neuro Oftalmológico y trasplante CECANOT, les informa que a través de la presente enmienda No.01 del proceso de referencia, ha decidido realizar cambios </w:t>
      </w:r>
      <w:r>
        <w:rPr>
          <w:rFonts w:ascii="Times New Roman" w:hAnsi="Times New Roman" w:cs="Times New Roman"/>
          <w:sz w:val="24"/>
          <w:szCs w:val="24"/>
          <w:lang w:val="es-ES"/>
        </w:rPr>
        <w:t>en el pliego d condiciones en el Cronograma</w:t>
      </w:r>
      <w:r w:rsidR="00087280">
        <w:rPr>
          <w:rFonts w:ascii="Times New Roman" w:hAnsi="Times New Roman" w:cs="Times New Roman"/>
          <w:sz w:val="24"/>
          <w:szCs w:val="24"/>
          <w:lang w:val="es-ES"/>
        </w:rPr>
        <w:t xml:space="preserve"> de actividades</w:t>
      </w:r>
      <w:r w:rsidR="00E915AA">
        <w:rPr>
          <w:rFonts w:ascii="Times New Roman" w:hAnsi="Times New Roman" w:cs="Times New Roman"/>
          <w:sz w:val="24"/>
          <w:szCs w:val="24"/>
          <w:lang w:val="es-ES"/>
        </w:rPr>
        <w:t xml:space="preserve"> general.</w:t>
      </w:r>
    </w:p>
    <w:p w14:paraId="2F924176" w14:textId="4CBB01CF" w:rsidR="00143FEE" w:rsidRDefault="00313E18" w:rsidP="00143FEE">
      <w:pPr>
        <w:rPr>
          <w:rFonts w:ascii="Times New Roman" w:hAnsi="Times New Roman" w:cs="Times New Roman"/>
          <w:b/>
          <w:sz w:val="24"/>
          <w:szCs w:val="24"/>
          <w:lang w:val="es-ES"/>
        </w:rPr>
      </w:pPr>
      <w:r>
        <w:rPr>
          <w:rFonts w:ascii="Times New Roman" w:hAnsi="Times New Roman" w:cs="Times New Roman"/>
          <w:b/>
          <w:sz w:val="24"/>
          <w:szCs w:val="24"/>
          <w:lang w:val="es-ES"/>
        </w:rPr>
        <w:t>Ficha técnica</w:t>
      </w:r>
    </w:p>
    <w:p w14:paraId="3D412EDA" w14:textId="0D5D5210" w:rsidR="00313E18" w:rsidRDefault="00313E18" w:rsidP="00143FEE">
      <w:pPr>
        <w:rPr>
          <w:rFonts w:ascii="Times New Roman" w:hAnsi="Times New Roman" w:cs="Times New Roman"/>
          <w:b/>
          <w:sz w:val="24"/>
          <w:szCs w:val="24"/>
          <w:lang w:val="es-ES"/>
        </w:rPr>
      </w:pPr>
      <w:r>
        <w:rPr>
          <w:rFonts w:ascii="Times New Roman" w:hAnsi="Times New Roman" w:cs="Times New Roman"/>
          <w:b/>
          <w:sz w:val="24"/>
          <w:szCs w:val="24"/>
          <w:lang w:val="es-ES"/>
        </w:rPr>
        <w:t>Anteriormente Decía:</w:t>
      </w:r>
    </w:p>
    <w:p w14:paraId="48CD10D3" w14:textId="1791C92A" w:rsidR="00C6188F" w:rsidRPr="00C6188F" w:rsidRDefault="00C6188F" w:rsidP="00C6188F">
      <w:pPr>
        <w:rPr>
          <w:rFonts w:ascii="Times New Roman" w:hAnsi="Times New Roman" w:cs="Times New Roman"/>
          <w:bCs/>
          <w:sz w:val="24"/>
          <w:szCs w:val="24"/>
          <w:lang w:val="es-ES"/>
        </w:rPr>
      </w:pPr>
      <w:r w:rsidRPr="00C6188F">
        <w:rPr>
          <w:rFonts w:ascii="Times New Roman" w:hAnsi="Times New Roman" w:cs="Times New Roman"/>
          <w:b/>
          <w:sz w:val="24"/>
          <w:szCs w:val="24"/>
          <w:lang w:val="es-ES"/>
        </w:rPr>
        <w:t>1</w:t>
      </w:r>
      <w:r w:rsidRPr="00C6188F">
        <w:rPr>
          <w:rFonts w:ascii="Times New Roman" w:hAnsi="Times New Roman" w:cs="Times New Roman"/>
          <w:bCs/>
          <w:sz w:val="24"/>
          <w:szCs w:val="24"/>
          <w:lang w:val="es-ES"/>
        </w:rPr>
        <w:t xml:space="preserve">.  Validación y Verificación de Documentos Los Peritos, procederá a la validación y verificación de los documentos contenidos en el referido “Sobre A”.  Ante cualquier duda sobre la información presentada, podrá comprobar, por los medios que considere adecuados, la veracidad de la información recibida. </w:t>
      </w:r>
    </w:p>
    <w:p w14:paraId="7E0B4112" w14:textId="77777777" w:rsidR="00C6188F" w:rsidRPr="00C6188F" w:rsidRDefault="00C6188F" w:rsidP="00C6188F">
      <w:pPr>
        <w:rPr>
          <w:rFonts w:ascii="Times New Roman" w:hAnsi="Times New Roman" w:cs="Times New Roman"/>
          <w:bCs/>
          <w:sz w:val="24"/>
          <w:szCs w:val="24"/>
          <w:lang w:val="es-ES"/>
        </w:rPr>
      </w:pPr>
      <w:r w:rsidRPr="00C6188F">
        <w:rPr>
          <w:rFonts w:ascii="Times New Roman" w:hAnsi="Times New Roman" w:cs="Times New Roman"/>
          <w:bCs/>
          <w:sz w:val="24"/>
          <w:szCs w:val="24"/>
          <w:lang w:val="es-ES"/>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10CC4840" w14:textId="77777777" w:rsidR="00C6188F" w:rsidRPr="00C6188F" w:rsidRDefault="00C6188F" w:rsidP="00C6188F">
      <w:pPr>
        <w:rPr>
          <w:rFonts w:ascii="Times New Roman" w:hAnsi="Times New Roman" w:cs="Times New Roman"/>
          <w:bCs/>
          <w:sz w:val="24"/>
          <w:szCs w:val="24"/>
          <w:lang w:val="es-ES"/>
        </w:rPr>
      </w:pPr>
      <w:r w:rsidRPr="00C6188F">
        <w:rPr>
          <w:rFonts w:ascii="Times New Roman" w:hAnsi="Times New Roman" w:cs="Times New Roman"/>
          <w:bCs/>
          <w:sz w:val="24"/>
          <w:szCs w:val="24"/>
          <w:lang w:val="es-ES"/>
        </w:rPr>
        <w:t xml:space="preserve">Antes de proceder a la evaluación detallada del “Sobre A”, los Peritos determinarán si cada Oferta se ajusta sustancialmente al presente Pliego de Condiciones Específica; o si existen desviaciones, reservas, omisiones o errores de naturaleza o de tipo subsanables de conformidad a lo establecido en el numeral 10 del presente documento. </w:t>
      </w:r>
    </w:p>
    <w:p w14:paraId="07FC8AB5" w14:textId="77777777" w:rsidR="00C6188F" w:rsidRPr="00C6188F" w:rsidRDefault="00C6188F" w:rsidP="00C6188F">
      <w:pPr>
        <w:rPr>
          <w:rFonts w:ascii="Times New Roman" w:hAnsi="Times New Roman" w:cs="Times New Roman"/>
          <w:bCs/>
          <w:sz w:val="24"/>
          <w:szCs w:val="24"/>
          <w:lang w:val="es-ES"/>
        </w:rPr>
      </w:pPr>
      <w:r w:rsidRPr="00C6188F">
        <w:rPr>
          <w:rFonts w:ascii="Times New Roman" w:hAnsi="Times New Roman" w:cs="Times New Roman"/>
          <w:bCs/>
          <w:sz w:val="24"/>
          <w:szCs w:val="24"/>
          <w:lang w:val="es-ES"/>
        </w:rPr>
        <w:lastRenderedPageBreak/>
        <w:t xml:space="preserve">En los casos en que se presenten desviaciones, reservas, omisiones o errores de naturaleza o tipo subsanables, los Peritos procederán de conformidad con los procedimientos establecidos en el presente Pliego de Condiciones Específicas.  </w:t>
      </w:r>
    </w:p>
    <w:p w14:paraId="6A45FB6C" w14:textId="3508370C" w:rsidR="00C6188F" w:rsidRPr="00C6188F" w:rsidRDefault="00C6188F" w:rsidP="00C6188F">
      <w:pPr>
        <w:rPr>
          <w:rFonts w:ascii="Times New Roman" w:hAnsi="Times New Roman" w:cs="Times New Roman"/>
          <w:b/>
          <w:sz w:val="24"/>
          <w:szCs w:val="24"/>
          <w:lang w:val="es-ES"/>
        </w:rPr>
      </w:pPr>
      <w:r w:rsidRPr="00C6188F">
        <w:rPr>
          <w:rFonts w:ascii="Times New Roman" w:hAnsi="Times New Roman" w:cs="Times New Roman"/>
          <w:bCs/>
          <w:sz w:val="24"/>
          <w:szCs w:val="24"/>
          <w:lang w:val="es-ES"/>
        </w:rPr>
        <w:t xml:space="preserve">Los Peritos levantarán un informe donde se indicará el cumplimiento o no de los Pliegos de Condiciones Específicas. En el caso de no cumplimiento indicará, de forma individualizada las razones.   </w:t>
      </w:r>
      <w:r w:rsidRPr="00C6188F">
        <w:rPr>
          <w:rFonts w:ascii="Times New Roman" w:hAnsi="Times New Roman" w:cs="Times New Roman"/>
          <w:b/>
          <w:sz w:val="24"/>
          <w:szCs w:val="24"/>
          <w:lang w:val="es-ES"/>
        </w:rPr>
        <w:t xml:space="preserve">                                                                                                              </w:t>
      </w:r>
    </w:p>
    <w:p w14:paraId="1BB7C2B9" w14:textId="77777777" w:rsidR="00C6188F" w:rsidRPr="00C6188F" w:rsidRDefault="00C6188F" w:rsidP="00C6188F">
      <w:pPr>
        <w:rPr>
          <w:rFonts w:ascii="Times New Roman" w:hAnsi="Times New Roman" w:cs="Times New Roman"/>
          <w:bCs/>
          <w:sz w:val="24"/>
          <w:szCs w:val="24"/>
          <w:lang w:val="es-ES"/>
        </w:rPr>
      </w:pPr>
      <w:r w:rsidRPr="00C6188F">
        <w:rPr>
          <w:rFonts w:ascii="Times New Roman" w:hAnsi="Times New Roman" w:cs="Times New Roman"/>
          <w:bCs/>
          <w:sz w:val="24"/>
          <w:szCs w:val="24"/>
          <w:lang w:val="es-ES"/>
        </w:rPr>
        <w:t xml:space="preserve">Los Peritos emitirán su informe al Comité de Compras y Contrataciones sobre los resultados de la evaluación de las Propuestas Técnicas “Sobre A”, a los fines de la recomendación final. </w:t>
      </w:r>
    </w:p>
    <w:p w14:paraId="5021E8FB" w14:textId="66B37D14" w:rsidR="00C6188F" w:rsidRDefault="00C6188F" w:rsidP="00C6188F">
      <w:pPr>
        <w:rPr>
          <w:rFonts w:ascii="Times New Roman" w:hAnsi="Times New Roman" w:cs="Times New Roman"/>
          <w:b/>
          <w:sz w:val="24"/>
          <w:szCs w:val="24"/>
          <w:lang w:val="es-ES"/>
        </w:rPr>
      </w:pPr>
      <w:r w:rsidRPr="00C6188F">
        <w:rPr>
          <w:rFonts w:ascii="Times New Roman" w:hAnsi="Times New Roman" w:cs="Times New Roman"/>
          <w:b/>
          <w:sz w:val="24"/>
          <w:szCs w:val="24"/>
          <w:lang w:val="es-ES"/>
        </w:rPr>
        <w:t>Los interesados en participar en el proceso deben presentar su muestra y sus documentos sobre A Y Sobre B el Lunes 04/05/2020 en horario de 9:30 am hasta las 10:30am, los oferentes que no envíen muestra serán descalificados del proceso, serán recibidas en el departamento de Compras Cuarto piso del CECANOT.</w:t>
      </w:r>
    </w:p>
    <w:p w14:paraId="0ED24541" w14:textId="77777777" w:rsidR="00C6188F" w:rsidRPr="00C6188F" w:rsidRDefault="00C6188F" w:rsidP="00C6188F">
      <w:pPr>
        <w:rPr>
          <w:rFonts w:ascii="Times New Roman" w:hAnsi="Times New Roman" w:cs="Times New Roman"/>
          <w:b/>
          <w:sz w:val="24"/>
          <w:szCs w:val="24"/>
          <w:lang w:val="es-ES"/>
        </w:rPr>
      </w:pPr>
    </w:p>
    <w:p w14:paraId="0AFDADB5" w14:textId="0CD56D40" w:rsidR="00143FEE" w:rsidRPr="00313E18" w:rsidRDefault="00143FEE" w:rsidP="00143FEE">
      <w:pPr>
        <w:rPr>
          <w:rFonts w:ascii="Arial Narrow" w:hAnsi="Arial Narrow" w:cs="Arial"/>
          <w:b/>
          <w:color w:val="000000" w:themeColor="text1"/>
          <w:sz w:val="24"/>
          <w:szCs w:val="24"/>
          <w:u w:val="single"/>
          <w:lang w:val="es-ES"/>
        </w:rPr>
      </w:pPr>
      <w:r w:rsidRPr="00313E18">
        <w:rPr>
          <w:rFonts w:ascii="Arial Narrow" w:hAnsi="Arial Narrow" w:cs="Arial"/>
          <w:b/>
          <w:color w:val="000000" w:themeColor="text1"/>
          <w:sz w:val="24"/>
          <w:szCs w:val="24"/>
          <w:u w:val="single"/>
          <w:lang w:val="es-ES"/>
        </w:rPr>
        <w:t>Para que en lo adelante Digan:</w:t>
      </w:r>
    </w:p>
    <w:p w14:paraId="2412EC27" w14:textId="77777777" w:rsidR="00313E18" w:rsidRPr="00F25D7D" w:rsidRDefault="00313E18" w:rsidP="00313E18">
      <w:pPr>
        <w:numPr>
          <w:ilvl w:val="0"/>
          <w:numId w:val="8"/>
        </w:numPr>
        <w:jc w:val="both"/>
        <w:rPr>
          <w:rFonts w:ascii="Arial Narrow" w:hAnsi="Arial Narrow" w:cs="Arial"/>
          <w:b/>
          <w:bCs/>
          <w:sz w:val="24"/>
          <w:szCs w:val="24"/>
          <w:lang w:val="es-ES"/>
        </w:rPr>
      </w:pPr>
      <w:r w:rsidRPr="00F25D7D">
        <w:rPr>
          <w:rFonts w:ascii="Arial Narrow" w:hAnsi="Arial Narrow" w:cs="Arial"/>
          <w:b/>
          <w:bCs/>
          <w:sz w:val="24"/>
          <w:szCs w:val="24"/>
          <w:lang w:val="es-ES"/>
        </w:rPr>
        <w:t>.  Validación y Verificación de Documentos</w:t>
      </w:r>
    </w:p>
    <w:p w14:paraId="080C8636" w14:textId="77777777" w:rsidR="00C6188F" w:rsidRPr="00C6188F" w:rsidRDefault="00C6188F" w:rsidP="00C6188F">
      <w:pPr>
        <w:jc w:val="both"/>
        <w:rPr>
          <w:rFonts w:ascii="Arial Narrow" w:hAnsi="Arial Narrow"/>
          <w:lang w:val="es-DO"/>
        </w:rPr>
      </w:pPr>
      <w:r w:rsidRPr="00C6188F">
        <w:rPr>
          <w:rFonts w:ascii="Arial Narrow" w:hAnsi="Arial Narrow"/>
          <w:lang w:val="es-DO"/>
        </w:rPr>
        <w:t xml:space="preserve">13.   Validación y Verificación de Documentos Los Peritos, procederá a la validación y verificación de los documentos contenidos en el referido “Sobre A”.  Ante cualquier duda sobre la información presentada, podrá comprobar, por los medios que considere adecuados, la veracidad de la información recibida. </w:t>
      </w:r>
    </w:p>
    <w:p w14:paraId="638577F8" w14:textId="77777777" w:rsidR="00C6188F" w:rsidRPr="00C6188F" w:rsidRDefault="00C6188F" w:rsidP="00C6188F">
      <w:pPr>
        <w:jc w:val="both"/>
        <w:rPr>
          <w:rFonts w:ascii="Arial Narrow" w:hAnsi="Arial Narrow"/>
          <w:lang w:val="es-DO"/>
        </w:rPr>
      </w:pPr>
      <w:r w:rsidRPr="00C6188F">
        <w:rPr>
          <w:rFonts w:ascii="Arial Narrow" w:hAnsi="Arial Narrow"/>
          <w:lang w:val="es-DO"/>
        </w:rPr>
        <w:t xml:space="preserve">No se considerarán aclaraciones a una oferta presentadas por Oferentes cuando no sean en respuesta a una solicitud de la Entidad Contratante. La solicitud de aclaración por la Entidad Contratante y la respuesta deberán ser hechas por escrito.  </w:t>
      </w:r>
    </w:p>
    <w:p w14:paraId="12584155" w14:textId="77777777" w:rsidR="00C6188F" w:rsidRPr="00C6188F" w:rsidRDefault="00C6188F" w:rsidP="00C6188F">
      <w:pPr>
        <w:jc w:val="both"/>
        <w:rPr>
          <w:rFonts w:ascii="Arial Narrow" w:hAnsi="Arial Narrow"/>
          <w:lang w:val="es-DO"/>
        </w:rPr>
      </w:pPr>
      <w:r w:rsidRPr="00C6188F">
        <w:rPr>
          <w:rFonts w:ascii="Arial Narrow" w:hAnsi="Arial Narrow"/>
          <w:lang w:val="es-DO"/>
        </w:rPr>
        <w:t xml:space="preserve">Antes de proceder a la evaluación detallada del “Sobre A”, los Peritos determinarán si cada Oferta se ajusta sustancialmente al presente Pliego de Condiciones Específica; o si existen desviaciones, reservas, omisiones o errores de naturaleza o de tipo subsanables de conformidad a lo establecido en el numeral 10 del presente documento. </w:t>
      </w:r>
    </w:p>
    <w:p w14:paraId="5ECF245B" w14:textId="77777777" w:rsidR="00C6188F" w:rsidRPr="00C6188F" w:rsidRDefault="00C6188F" w:rsidP="00C6188F">
      <w:pPr>
        <w:jc w:val="both"/>
        <w:rPr>
          <w:rFonts w:ascii="Arial Narrow" w:hAnsi="Arial Narrow"/>
          <w:lang w:val="es-DO"/>
        </w:rPr>
      </w:pPr>
      <w:r w:rsidRPr="00C6188F">
        <w:rPr>
          <w:rFonts w:ascii="Arial Narrow" w:hAnsi="Arial Narrow"/>
          <w:lang w:val="es-DO"/>
        </w:rPr>
        <w:t xml:space="preserve">En los casos en que se presenten desviaciones, reservas, omisiones o errores de naturaleza o tipo subsanables, los Peritos procederán de conformidad con los procedimientos establecidos en el presente Pliego de Condiciones Específicas.  </w:t>
      </w:r>
    </w:p>
    <w:p w14:paraId="4A57BA43" w14:textId="4BE15B22" w:rsidR="00C6188F" w:rsidRPr="00C6188F" w:rsidRDefault="00C6188F" w:rsidP="00C6188F">
      <w:pPr>
        <w:jc w:val="both"/>
        <w:rPr>
          <w:rFonts w:ascii="Arial Narrow" w:hAnsi="Arial Narrow"/>
          <w:lang w:val="es-DO"/>
        </w:rPr>
      </w:pPr>
      <w:r w:rsidRPr="00C6188F">
        <w:rPr>
          <w:rFonts w:ascii="Arial Narrow" w:hAnsi="Arial Narrow"/>
          <w:lang w:val="es-DO"/>
        </w:rPr>
        <w:lastRenderedPageBreak/>
        <w:t xml:space="preserve">Los Peritos levantarán un informe donde se indicará el cumplimiento o no de los Pliegos de Condiciones Específicas. En el caso de no cumplimiento indicará, de forma individualizada las razones.                                                                                                                </w:t>
      </w:r>
    </w:p>
    <w:p w14:paraId="218F621A" w14:textId="77777777" w:rsidR="00C6188F" w:rsidRPr="00C6188F" w:rsidRDefault="00C6188F" w:rsidP="00C6188F">
      <w:pPr>
        <w:jc w:val="both"/>
        <w:rPr>
          <w:rFonts w:ascii="Arial Narrow" w:hAnsi="Arial Narrow"/>
          <w:lang w:val="es-DO"/>
        </w:rPr>
      </w:pPr>
      <w:r w:rsidRPr="00C6188F">
        <w:rPr>
          <w:rFonts w:ascii="Arial Narrow" w:hAnsi="Arial Narrow"/>
          <w:lang w:val="es-DO"/>
        </w:rPr>
        <w:t xml:space="preserve">Los Peritos emitirán su informe al Comité de Compras y Contrataciones sobre los resultados de la evaluación de las Propuestas Técnicas “Sobre A”, a los fines de la recomendación final. </w:t>
      </w:r>
    </w:p>
    <w:p w14:paraId="7A906D94" w14:textId="03AAD9C9" w:rsidR="00B22E50" w:rsidRDefault="00C6188F" w:rsidP="00C6188F">
      <w:pPr>
        <w:jc w:val="both"/>
        <w:rPr>
          <w:rFonts w:ascii="Arial Narrow" w:hAnsi="Arial Narrow"/>
          <w:b/>
          <w:bCs/>
          <w:lang w:val="es-DO"/>
        </w:rPr>
      </w:pPr>
      <w:r w:rsidRPr="00C6188F">
        <w:rPr>
          <w:rFonts w:ascii="Arial Narrow" w:hAnsi="Arial Narrow"/>
          <w:b/>
          <w:bCs/>
          <w:lang w:val="es-DO"/>
        </w:rPr>
        <w:t xml:space="preserve">Los interesados en participar en el proceso deben presentar su muestra y sus documentos sobre A Y Sobre B el </w:t>
      </w:r>
      <w:r w:rsidR="00FE609E">
        <w:rPr>
          <w:rFonts w:ascii="Arial Narrow" w:hAnsi="Arial Narrow"/>
          <w:b/>
          <w:bCs/>
          <w:lang w:val="es-DO"/>
        </w:rPr>
        <w:t>Miércoles</w:t>
      </w:r>
      <w:r w:rsidRPr="00C6188F">
        <w:rPr>
          <w:rFonts w:ascii="Arial Narrow" w:hAnsi="Arial Narrow"/>
          <w:b/>
          <w:bCs/>
          <w:lang w:val="es-DO"/>
        </w:rPr>
        <w:t xml:space="preserve"> 06/05/2020 en horario de 9:30 am hasta las 10:30am, los oferentes que no envíen muestra serán descalificados del proceso, serán recibidas en el departamento de Compras Cuarto piso del CECANOT.</w:t>
      </w:r>
    </w:p>
    <w:p w14:paraId="74595CDD" w14:textId="77777777" w:rsidR="00C6188F" w:rsidRPr="00C6188F" w:rsidRDefault="00C6188F" w:rsidP="00C6188F">
      <w:pPr>
        <w:jc w:val="both"/>
        <w:rPr>
          <w:rFonts w:ascii="Arial Narrow" w:hAnsi="Arial Narrow"/>
          <w:b/>
          <w:bCs/>
          <w:lang w:val="es-DO"/>
        </w:rPr>
      </w:pPr>
    </w:p>
    <w:p w14:paraId="11C8CEC3" w14:textId="77777777" w:rsidR="00B22E50" w:rsidRDefault="00B22E50" w:rsidP="00B22E50">
      <w:pPr>
        <w:jc w:val="center"/>
        <w:rPr>
          <w:rFonts w:ascii="Arial Narrow" w:hAnsi="Arial Narrow"/>
          <w:lang w:val="es-DO"/>
        </w:rPr>
      </w:pPr>
      <w:r>
        <w:rPr>
          <w:rFonts w:ascii="Arial Narrow" w:hAnsi="Arial Narrow"/>
          <w:lang w:val="es-DO"/>
        </w:rPr>
        <w:t>_____________________________</w:t>
      </w:r>
    </w:p>
    <w:p w14:paraId="6E39DD6B" w14:textId="19116A2F" w:rsidR="00B22E50" w:rsidRDefault="007C577B" w:rsidP="00B22E50">
      <w:pPr>
        <w:spacing w:after="0"/>
        <w:jc w:val="center"/>
        <w:rPr>
          <w:rFonts w:ascii="Arial Narrow" w:hAnsi="Arial Narrow"/>
          <w:b/>
          <w:lang w:val="es-DO"/>
        </w:rPr>
      </w:pPr>
      <w:r>
        <w:rPr>
          <w:rFonts w:ascii="Arial Narrow" w:hAnsi="Arial Narrow"/>
          <w:b/>
          <w:lang w:val="es-DO"/>
        </w:rPr>
        <w:t>Licda. Berti Namibia Paulino E.</w:t>
      </w:r>
    </w:p>
    <w:p w14:paraId="3741A180" w14:textId="4D32E06D" w:rsidR="007C577B" w:rsidRDefault="007C577B" w:rsidP="00B22E50">
      <w:pPr>
        <w:spacing w:after="0"/>
        <w:jc w:val="center"/>
        <w:rPr>
          <w:rFonts w:ascii="Arial Narrow" w:hAnsi="Arial Narrow"/>
          <w:lang w:val="es-DO"/>
        </w:rPr>
      </w:pPr>
      <w:r>
        <w:rPr>
          <w:rFonts w:ascii="Arial Narrow" w:hAnsi="Arial Narrow"/>
          <w:b/>
          <w:lang w:val="es-DO"/>
        </w:rPr>
        <w:t xml:space="preserve"> </w:t>
      </w:r>
      <w:proofErr w:type="spellStart"/>
      <w:r>
        <w:rPr>
          <w:rFonts w:ascii="Arial Narrow" w:hAnsi="Arial Narrow"/>
          <w:b/>
          <w:lang w:val="es-DO"/>
        </w:rPr>
        <w:t>Enc</w:t>
      </w:r>
      <w:proofErr w:type="spellEnd"/>
      <w:r>
        <w:rPr>
          <w:rFonts w:ascii="Arial Narrow" w:hAnsi="Arial Narrow"/>
          <w:b/>
          <w:lang w:val="es-DO"/>
        </w:rPr>
        <w:t>. De la Unidad De Compras</w:t>
      </w:r>
    </w:p>
    <w:p w14:paraId="3CF055BF" w14:textId="77777777" w:rsidR="00B22E50" w:rsidRDefault="00B22E50" w:rsidP="00B22E50">
      <w:pPr>
        <w:spacing w:after="0"/>
        <w:jc w:val="center"/>
        <w:rPr>
          <w:rFonts w:ascii="Arial Narrow" w:hAnsi="Arial Narrow"/>
          <w:lang w:val="es-DO"/>
        </w:rPr>
      </w:pPr>
    </w:p>
    <w:p w14:paraId="6B164E3C" w14:textId="77777777" w:rsidR="00B22E50" w:rsidRDefault="00B22E50" w:rsidP="00B22E50">
      <w:pPr>
        <w:rPr>
          <w:rFonts w:ascii="Arial Narrow" w:hAnsi="Arial Narrow"/>
          <w:lang w:val="es-DO"/>
        </w:rPr>
      </w:pPr>
      <w:r>
        <w:rPr>
          <w:rFonts w:ascii="Arial Narrow" w:hAnsi="Arial Narrow"/>
          <w:lang w:val="es-DO"/>
        </w:rPr>
        <w:t xml:space="preserve">                                                            </w:t>
      </w:r>
    </w:p>
    <w:p w14:paraId="51C4496F" w14:textId="77777777" w:rsidR="00B22E50" w:rsidRDefault="00B22E50" w:rsidP="00B22E50">
      <w:pPr>
        <w:rPr>
          <w:rFonts w:ascii="Arial Narrow" w:hAnsi="Arial Narrow"/>
          <w:lang w:val="es-DO"/>
        </w:rPr>
      </w:pPr>
    </w:p>
    <w:p w14:paraId="7242080E" w14:textId="77777777" w:rsidR="00B22E50" w:rsidRDefault="00B22E50" w:rsidP="00B22E50">
      <w:pPr>
        <w:rPr>
          <w:rFonts w:ascii="Arial Narrow" w:hAnsi="Arial Narrow"/>
          <w:lang w:val="es-DO"/>
        </w:rPr>
      </w:pPr>
    </w:p>
    <w:p w14:paraId="182786F2" w14:textId="72753DB8" w:rsidR="00B22E50" w:rsidRDefault="00FE609E" w:rsidP="00FE609E">
      <w:pPr>
        <w:tabs>
          <w:tab w:val="left" w:pos="3675"/>
        </w:tabs>
        <w:rPr>
          <w:rFonts w:ascii="Arial Narrow" w:hAnsi="Arial Narrow"/>
          <w:lang w:val="es-DO"/>
        </w:rPr>
      </w:pPr>
      <w:r>
        <w:rPr>
          <w:rFonts w:ascii="Arial Narrow" w:hAnsi="Arial Narrow"/>
          <w:lang w:val="es-DO"/>
        </w:rPr>
        <w:tab/>
      </w:r>
      <w:r w:rsidR="00B22E50">
        <w:rPr>
          <w:rFonts w:ascii="Arial Narrow" w:hAnsi="Arial Narrow"/>
          <w:lang w:val="es-DO"/>
        </w:rPr>
        <w:t xml:space="preserve">                                 </w:t>
      </w:r>
    </w:p>
    <w:p w14:paraId="6874ABD7" w14:textId="29F9FB30" w:rsidR="00B22E50" w:rsidRDefault="00B22E50" w:rsidP="00FE609E">
      <w:pPr>
        <w:rPr>
          <w:rFonts w:ascii="Arial Narrow" w:hAnsi="Arial Narrow"/>
          <w:b/>
          <w:lang w:val="es-DO"/>
        </w:rPr>
      </w:pPr>
      <w:r w:rsidRPr="004B5480">
        <w:rPr>
          <w:rFonts w:ascii="Arial Narrow" w:hAnsi="Arial Narrow"/>
          <w:b/>
          <w:lang w:val="es-DO"/>
        </w:rPr>
        <w:t xml:space="preserve">                                                  </w:t>
      </w:r>
      <w:bookmarkStart w:id="0" w:name="_GoBack"/>
      <w:bookmarkEnd w:id="0"/>
    </w:p>
    <w:sectPr w:rsidR="00B22E50" w:rsidSect="007C577B">
      <w:headerReference w:type="default" r:id="rId8"/>
      <w:footerReference w:type="default" r:id="rId9"/>
      <w:pgSz w:w="12240" w:h="15840" w:code="1"/>
      <w:pgMar w:top="1440" w:right="1440" w:bottom="1440" w:left="1440" w:header="720" w:footer="96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EF625A" w14:textId="77777777" w:rsidR="00427F75" w:rsidRDefault="00427F75" w:rsidP="00C06B3D">
      <w:pPr>
        <w:spacing w:after="0" w:line="240" w:lineRule="auto"/>
      </w:pPr>
      <w:r>
        <w:separator/>
      </w:r>
    </w:p>
  </w:endnote>
  <w:endnote w:type="continuationSeparator" w:id="0">
    <w:p w14:paraId="79F0D811" w14:textId="77777777" w:rsidR="00427F75" w:rsidRDefault="00427F75" w:rsidP="00C06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F2810B" w14:textId="73B4B283" w:rsidR="00427F75" w:rsidRDefault="00906469" w:rsidP="009C0EB1">
    <w:pPr>
      <w:pStyle w:val="Piedepgina"/>
      <w:rPr>
        <w:noProof/>
        <w:color w:val="006666"/>
      </w:rPr>
    </w:pPr>
    <w:r>
      <w:rPr>
        <w:noProof/>
        <w:color w:val="006666"/>
      </w:rPr>
      <mc:AlternateContent>
        <mc:Choice Requires="wps">
          <w:drawing>
            <wp:anchor distT="0" distB="0" distL="114300" distR="114300" simplePos="0" relativeHeight="251666432" behindDoc="0" locked="0" layoutInCell="1" allowOverlap="1" wp14:anchorId="28944263" wp14:editId="4306B759">
              <wp:simplePos x="0" y="0"/>
              <wp:positionH relativeFrom="column">
                <wp:posOffset>-914400</wp:posOffset>
              </wp:positionH>
              <wp:positionV relativeFrom="paragraph">
                <wp:posOffset>107950</wp:posOffset>
              </wp:positionV>
              <wp:extent cx="7792720" cy="13335"/>
              <wp:effectExtent l="57150" t="76200" r="36830" b="81915"/>
              <wp:wrapNone/>
              <wp:docPr id="3" name="3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noFill/>
                      <a:ln w="76200" cap="flat" cmpd="sng" algn="ctr">
                        <a:solidFill>
                          <a:srgbClr val="006666"/>
                        </a:solidFill>
                        <a:prstDash val="solid"/>
                      </a:ln>
                      <a:effectLst>
                        <a:outerShdw blurRad="40000" dist="20000" dir="5400000" rotWithShape="0">
                          <a:srgbClr val="000000">
                            <a:alpha val="38000"/>
                          </a:srgbClr>
                        </a:outerShdw>
                      </a:effectLst>
                    </wps:spPr>
                    <wps:bodyPr/>
                  </wps:wsp>
                </a:graphicData>
              </a:graphic>
              <wp14:sizeRelH relativeFrom="page">
                <wp14:pctWidth>0</wp14:pctWidth>
              </wp14:sizeRelH>
              <wp14:sizeRelV relativeFrom="page">
                <wp14:pctHeight>0</wp14:pctHeight>
              </wp14:sizeRelV>
            </wp:anchor>
          </w:drawing>
        </mc:Choice>
        <mc:Fallback>
          <w:pict>
            <v:line w14:anchorId="27E2114A" id="3 Conector recto"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8.5pt" to="541.6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" strokecolor="#066" strokeweight="6pt">
              <v:shadow on="t" color="black" opacity="24903f" origin=",.5" offset="0,.55556mm"/>
              <o:lock v:ext="edit" shapetype="f"/>
            </v:line>
          </w:pict>
        </mc:Fallback>
      </mc:AlternateContent>
    </w:r>
  </w:p>
  <w:p w14:paraId="494D5C3C" w14:textId="6943E326" w:rsidR="00427F75" w:rsidRDefault="00906469" w:rsidP="009C0EB1">
    <w:pPr>
      <w:pStyle w:val="Piedepgina"/>
      <w:jc w:val="center"/>
      <w:rPr>
        <w:noProof/>
        <w:color w:val="006666"/>
      </w:rPr>
    </w:pPr>
    <w:r>
      <w:rPr>
        <w:noProof/>
        <w:color w:val="006666"/>
      </w:rPr>
      <mc:AlternateContent>
        <mc:Choice Requires="wps">
          <w:drawing>
            <wp:anchor distT="0" distB="0" distL="114300" distR="114300" simplePos="0" relativeHeight="251665408" behindDoc="0" locked="0" layoutInCell="1" allowOverlap="1" wp14:anchorId="5AC38EE7" wp14:editId="3B2082BA">
              <wp:simplePos x="0" y="0"/>
              <wp:positionH relativeFrom="column">
                <wp:posOffset>-914400</wp:posOffset>
              </wp:positionH>
              <wp:positionV relativeFrom="paragraph">
                <wp:posOffset>76200</wp:posOffset>
              </wp:positionV>
              <wp:extent cx="7792720" cy="13335"/>
              <wp:effectExtent l="57150" t="76200" r="36830" b="81915"/>
              <wp:wrapNone/>
              <wp:docPr id="72" name="72 Conector recto"/>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7792720" cy="13335"/>
                      </a:xfrm>
                      <a:prstGeom prst="line">
                        <a:avLst/>
                      </a:prstGeom>
                      <a:ln w="76200">
                        <a:solidFill>
                          <a:srgbClr val="006666"/>
                        </a:solidFill>
                      </a:ln>
                    </wps:spPr>
                    <wps:style>
                      <a:lnRef idx="2">
                        <a:schemeClr val="accent4"/>
                      </a:lnRef>
                      <a:fillRef idx="0">
                        <a:schemeClr val="accent4"/>
                      </a:fillRef>
                      <a:effectRef idx="1">
                        <a:schemeClr val="accent4"/>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CC93938" id="72 Conector recto"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in,6pt" to="541.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" strokecolor="#066" strokeweight="6pt">
              <v:shadow on="t" color="black" opacity="24903f" origin=",.5" offset="0,.55556mm"/>
              <o:lock v:ext="edit" shapetype="f"/>
            </v:line>
          </w:pict>
        </mc:Fallback>
      </mc:AlternateContent>
    </w:r>
  </w:p>
  <w:p w14:paraId="37D85073" w14:textId="77777777" w:rsidR="00427F75" w:rsidRDefault="00427F75" w:rsidP="009C0EB1">
    <w:pPr>
      <w:pStyle w:val="Piedepgina"/>
      <w:jc w:val="center"/>
      <w:rPr>
        <w:noProof/>
        <w:color w:val="006666"/>
      </w:rPr>
    </w:pPr>
  </w:p>
  <w:p w14:paraId="00931FC7" w14:textId="77777777" w:rsidR="00427F75" w:rsidRDefault="00427F75" w:rsidP="0023567C">
    <w:pPr>
      <w:pStyle w:val="Piedepgina"/>
      <w:jc w:val="center"/>
      <w:rPr>
        <w:rFonts w:ascii="Calibri" w:eastAsia="Calibri" w:hAnsi="Calibri" w:cs="Times New Roman"/>
        <w:b/>
        <w:sz w:val="16"/>
        <w:szCs w:val="16"/>
        <w:lang w:val="es-DO"/>
      </w:rPr>
    </w:pPr>
    <w:r>
      <w:rPr>
        <w:rFonts w:ascii="Calibri" w:eastAsia="Calibri" w:hAnsi="Calibri" w:cs="Times New Roman"/>
        <w:b/>
        <w:sz w:val="16"/>
        <w:szCs w:val="16"/>
        <w:lang w:val="es-DO"/>
      </w:rPr>
      <w:t>Calle Federico Velázquez No.1, María Auxiliadora, Santo Domingo, D.N., Rep. Dom. Tel. 809-681-0080/Fax. 809-845-4765</w:t>
    </w:r>
  </w:p>
  <w:p w14:paraId="2736BA29" w14:textId="77777777" w:rsidR="00427F75" w:rsidRPr="0023567C" w:rsidRDefault="00427F75" w:rsidP="0023567C">
    <w:pPr>
      <w:pStyle w:val="Piedepgina"/>
      <w:jc w:val="center"/>
      <w:rPr>
        <w:b/>
        <w:sz w:val="16"/>
        <w:szCs w:val="16"/>
        <w:lang w:val="es-DO"/>
      </w:rPr>
    </w:pPr>
    <w:proofErr w:type="spellStart"/>
    <w:r>
      <w:rPr>
        <w:rFonts w:ascii="Calibri" w:eastAsia="Calibri" w:hAnsi="Calibri" w:cs="Times New Roman"/>
        <w:b/>
        <w:sz w:val="16"/>
        <w:szCs w:val="16"/>
        <w:lang w:val="es-DO"/>
      </w:rPr>
      <w:t>Website</w:t>
    </w:r>
    <w:proofErr w:type="spellEnd"/>
    <w:r>
      <w:rPr>
        <w:rFonts w:ascii="Calibri" w:eastAsia="Calibri" w:hAnsi="Calibri" w:cs="Times New Roman"/>
        <w:b/>
        <w:sz w:val="16"/>
        <w:szCs w:val="16"/>
        <w:lang w:val="es-DO"/>
      </w:rPr>
      <w:t>: WWWW.Cecanot.com.do/ E-Mail: dirección@cecanot.com.do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855C64" w14:textId="77777777" w:rsidR="00427F75" w:rsidRDefault="00427F75" w:rsidP="00C06B3D">
      <w:pPr>
        <w:spacing w:after="0" w:line="240" w:lineRule="auto"/>
      </w:pPr>
      <w:r>
        <w:separator/>
      </w:r>
    </w:p>
  </w:footnote>
  <w:footnote w:type="continuationSeparator" w:id="0">
    <w:p w14:paraId="57B60C70" w14:textId="77777777" w:rsidR="00427F75" w:rsidRDefault="00427F75" w:rsidP="00C06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57B11" w14:textId="77777777" w:rsidR="00427F75" w:rsidRDefault="00427F75">
    <w:pPr>
      <w:pStyle w:val="Encabezado"/>
    </w:pPr>
    <w:r>
      <w:rPr>
        <w:noProof/>
      </w:rPr>
      <w:drawing>
        <wp:anchor distT="0" distB="0" distL="114300" distR="114300" simplePos="0" relativeHeight="251667456" behindDoc="0" locked="0" layoutInCell="1" allowOverlap="1" wp14:anchorId="1C103419" wp14:editId="34AB5BBB">
          <wp:simplePos x="0" y="0"/>
          <wp:positionH relativeFrom="column">
            <wp:posOffset>5267325</wp:posOffset>
          </wp:positionH>
          <wp:positionV relativeFrom="paragraph">
            <wp:posOffset>-400050</wp:posOffset>
          </wp:positionV>
          <wp:extent cx="1076325" cy="1152525"/>
          <wp:effectExtent l="19050" t="0" r="9525" b="0"/>
          <wp:wrapSquare wrapText="bothSides"/>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1076325" cy="1152525"/>
                  </a:xfrm>
                  <a:prstGeom prst="rect">
                    <a:avLst/>
                  </a:prstGeom>
                  <a:noFill/>
                  <a:ln w="9525">
                    <a:noFill/>
                    <a:miter lim="800000"/>
                    <a:headEnd/>
                    <a:tailEnd/>
                  </a:ln>
                </pic:spPr>
              </pic:pic>
            </a:graphicData>
          </a:graphic>
        </wp:anchor>
      </w:drawing>
    </w:r>
    <w:r>
      <w:rPr>
        <w:noProof/>
      </w:rPr>
      <w:drawing>
        <wp:anchor distT="0" distB="0" distL="114300" distR="114300" simplePos="0" relativeHeight="251658240" behindDoc="1" locked="0" layoutInCell="1" allowOverlap="1" wp14:anchorId="2CEAD4B3" wp14:editId="47EEA09B">
          <wp:simplePos x="0" y="0"/>
          <wp:positionH relativeFrom="column">
            <wp:posOffset>-914400</wp:posOffset>
          </wp:positionH>
          <wp:positionV relativeFrom="paragraph">
            <wp:posOffset>-457200</wp:posOffset>
          </wp:positionV>
          <wp:extent cx="3856990" cy="1447800"/>
          <wp:effectExtent l="0" t="0" r="0" b="0"/>
          <wp:wrapThrough wrapText="bothSides">
            <wp:wrapPolygon edited="0">
              <wp:start x="0" y="0"/>
              <wp:lineTo x="0" y="21032"/>
              <wp:lineTo x="213" y="21032"/>
              <wp:lineTo x="640" y="20463"/>
              <wp:lineTo x="6401" y="18189"/>
              <wp:lineTo x="8001" y="14779"/>
              <wp:lineTo x="8001" y="13642"/>
              <wp:lineTo x="21017" y="13358"/>
              <wp:lineTo x="21337" y="10232"/>
              <wp:lineTo x="12162" y="4547"/>
              <wp:lineTo x="18670" y="0"/>
              <wp:lineTo x="0" y="0"/>
            </wp:wrapPolygon>
          </wp:wrapThrough>
          <wp:docPr id="1" name="Imagen 1" descr="C:\Users\Sr. Reyes\Desktop\LOGO NUEVO SRSM\timbrado_Metropolitan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r. Reyes\Desktop\LOGO NUEVO SRSM\timbrado_Metropolitano.png"/>
                  <pic:cNvPicPr>
                    <a:picLocks noChangeAspect="1" noChangeArrowheads="1"/>
                  </pic:cNvPicPr>
                </pic:nvPicPr>
                <pic:blipFill rotWithShape="1">
                  <a:blip r:embed="rId2">
                    <a:extLst>
                      <a:ext uri="{28A0092B-C50C-407E-A947-70E740481C1C}">
                        <a14:useLocalDpi xmlns:a14="http://schemas.microsoft.com/office/drawing/2010/main" val="0"/>
                      </a:ext>
                    </a:extLst>
                  </a:blip>
                  <a:srcRect r="44281" b="83838"/>
                  <a:stretch/>
                </pic:blipFill>
                <pic:spPr bwMode="auto">
                  <a:xfrm>
                    <a:off x="0" y="0"/>
                    <a:ext cx="3856990" cy="1447800"/>
                  </a:xfrm>
                  <a:prstGeom prst="rect">
                    <a:avLst/>
                  </a:prstGeom>
                  <a:noFill/>
                  <a:ln>
                    <a:noFill/>
                  </a:ln>
                  <a:extLst>
                    <a:ext uri="{53640926-AAD7-44D8-BBD7-CCE9431645EC}">
                      <a14:shadowObscured xmlns:a14="http://schemas.microsoft.com/office/drawing/2010/main"/>
                    </a:ext>
                  </a:extLst>
                </pic:spPr>
              </pic:pic>
            </a:graphicData>
          </a:graphic>
        </wp:anchor>
      </w:drawing>
    </w:r>
  </w:p>
  <w:p w14:paraId="19DF2D12" w14:textId="77777777" w:rsidR="00427F75" w:rsidRDefault="00427F75">
    <w:pPr>
      <w:pStyle w:val="Encabezado"/>
    </w:pPr>
  </w:p>
  <w:p w14:paraId="21D0C29D" w14:textId="77777777" w:rsidR="00427F75" w:rsidRPr="0023567C" w:rsidRDefault="00427F75" w:rsidP="0023567C">
    <w:pPr>
      <w:pStyle w:val="Encabezado"/>
      <w:rPr>
        <w:lang w:val="es-DO"/>
      </w:rPr>
    </w:pPr>
    <w:r w:rsidRPr="0023567C">
      <w:rPr>
        <w:lang w:val="es-DO"/>
      </w:rPr>
      <w:t xml:space="preserve">                                                  </w:t>
    </w:r>
  </w:p>
  <w:p w14:paraId="60C6C7EA" w14:textId="77777777" w:rsidR="00427F75" w:rsidRDefault="00427F75" w:rsidP="0023567C">
    <w:pPr>
      <w:pStyle w:val="msonospacing0"/>
      <w:rPr>
        <w:color w:val="008000"/>
        <w:lang w:val="es-DO"/>
      </w:rPr>
    </w:pPr>
    <w:r>
      <w:rPr>
        <w:color w:val="008000"/>
        <w:lang w:val="es-DO"/>
      </w:rPr>
      <w:t xml:space="preserve">                                            </w:t>
    </w:r>
    <w:r w:rsidRPr="0023567C">
      <w:rPr>
        <w:color w:val="008000"/>
        <w:lang w:val="es-DO"/>
      </w:rPr>
      <w:t>Centro Cardio-Neuro Oftalmológico y Trasplante</w:t>
    </w:r>
  </w:p>
  <w:p w14:paraId="44F055C4" w14:textId="77777777" w:rsidR="00427F75" w:rsidRPr="0023567C" w:rsidRDefault="00427F75" w:rsidP="0023567C">
    <w:pPr>
      <w:pStyle w:val="msonospacing0"/>
      <w:ind w:left="2832"/>
      <w:rPr>
        <w:lang w:val="es-DO"/>
      </w:rPr>
    </w:pPr>
    <w:r w:rsidRPr="0023567C">
      <w:rPr>
        <w:lang w:val="es-DO"/>
      </w:rPr>
      <w:t>Ciudad Sanitaria Dr. Luís E. Aybar</w:t>
    </w:r>
  </w:p>
  <w:p w14:paraId="53172069" w14:textId="77777777" w:rsidR="00427F75" w:rsidRPr="0023567C" w:rsidRDefault="00427F75" w:rsidP="0023567C">
    <w:pPr>
      <w:pStyle w:val="msonospacing0"/>
      <w:rPr>
        <w:lang w:val="es-DO"/>
      </w:rPr>
    </w:pPr>
    <w:r>
      <w:rPr>
        <w:color w:val="800080"/>
        <w:lang w:val="es-DO"/>
      </w:rPr>
      <w:t xml:space="preserve">                                                                        </w:t>
    </w:r>
    <w:r w:rsidRPr="0023567C">
      <w:rPr>
        <w:lang w:val="es-DO"/>
      </w:rPr>
      <w:t>RNC  4-3006345-2</w:t>
    </w:r>
  </w:p>
  <w:p w14:paraId="39433EAD" w14:textId="48B6EBC9" w:rsidR="00427F75" w:rsidRPr="0023567C" w:rsidRDefault="00427F75" w:rsidP="0023567C">
    <w:pPr>
      <w:pStyle w:val="Encabezado"/>
      <w:rPr>
        <w:rFonts w:ascii="Calibri" w:eastAsia="Calibri" w:hAnsi="Calibri" w:cs="Times New Roman"/>
        <w:b/>
        <w:lang w:val="es-DO"/>
      </w:rPr>
    </w:pPr>
    <w:r>
      <w:rPr>
        <w:rFonts w:ascii="Calibri" w:eastAsia="Calibri" w:hAnsi="Calibri" w:cs="Times New Roman"/>
        <w:b/>
        <w:lang w:val="es-DO"/>
      </w:rPr>
      <w:t xml:space="preserve">                                                 “Año de la </w:t>
    </w:r>
    <w:r w:rsidR="00FE609E">
      <w:rPr>
        <w:rFonts w:ascii="Calibri" w:eastAsia="Calibri" w:hAnsi="Calibri" w:cs="Times New Roman"/>
        <w:b/>
        <w:lang w:val="es-DO"/>
      </w:rPr>
      <w:t>Consolidación de la Seguridad Alimentaria</w:t>
    </w:r>
    <w:r>
      <w:rPr>
        <w:rFonts w:ascii="Calibri" w:eastAsia="Calibri" w:hAnsi="Calibri" w:cs="Times New Roman"/>
        <w:b/>
        <w:lang w:val="es-DO"/>
      </w:rPr>
      <w:t>”</w:t>
    </w:r>
  </w:p>
  <w:p w14:paraId="63C84737" w14:textId="77777777" w:rsidR="00427F75" w:rsidRPr="0023567C" w:rsidRDefault="00427F75">
    <w:pPr>
      <w:pStyle w:val="Encabezado"/>
      <w:rPr>
        <w:lang w:val="es-D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31F0"/>
    <w:multiLevelType w:val="hybridMultilevel"/>
    <w:tmpl w:val="3572AEE6"/>
    <w:lvl w:ilvl="0" w:tplc="1BA61530">
      <w:start w:val="1"/>
      <w:numFmt w:val="decimal"/>
      <w:lvlText w:val="%1."/>
      <w:lvlJc w:val="left"/>
      <w:pPr>
        <w:tabs>
          <w:tab w:val="num" w:pos="720"/>
        </w:tabs>
        <w:ind w:left="720" w:hanging="360"/>
      </w:pPr>
      <w:rPr>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0F42300"/>
    <w:multiLevelType w:val="hybridMultilevel"/>
    <w:tmpl w:val="6D5016D2"/>
    <w:lvl w:ilvl="0" w:tplc="1C0A0015">
      <w:start w:val="1"/>
      <w:numFmt w:val="upperLetter"/>
      <w:lvlText w:val="%1."/>
      <w:lvlJc w:val="left"/>
      <w:pPr>
        <w:ind w:left="720" w:hanging="360"/>
      </w:pPr>
    </w:lvl>
    <w:lvl w:ilvl="1" w:tplc="1C0A0019" w:tentative="1">
      <w:start w:val="1"/>
      <w:numFmt w:val="lowerLetter"/>
      <w:lvlText w:val="%2."/>
      <w:lvlJc w:val="left"/>
      <w:pPr>
        <w:ind w:left="1440" w:hanging="360"/>
      </w:pPr>
    </w:lvl>
    <w:lvl w:ilvl="2" w:tplc="1C0A001B" w:tentative="1">
      <w:start w:val="1"/>
      <w:numFmt w:val="lowerRoman"/>
      <w:lvlText w:val="%3."/>
      <w:lvlJc w:val="right"/>
      <w:pPr>
        <w:ind w:left="2160" w:hanging="180"/>
      </w:pPr>
    </w:lvl>
    <w:lvl w:ilvl="3" w:tplc="1C0A000F" w:tentative="1">
      <w:start w:val="1"/>
      <w:numFmt w:val="decimal"/>
      <w:lvlText w:val="%4."/>
      <w:lvlJc w:val="left"/>
      <w:pPr>
        <w:ind w:left="2880" w:hanging="360"/>
      </w:pPr>
    </w:lvl>
    <w:lvl w:ilvl="4" w:tplc="1C0A0019" w:tentative="1">
      <w:start w:val="1"/>
      <w:numFmt w:val="lowerLetter"/>
      <w:lvlText w:val="%5."/>
      <w:lvlJc w:val="left"/>
      <w:pPr>
        <w:ind w:left="3600" w:hanging="360"/>
      </w:pPr>
    </w:lvl>
    <w:lvl w:ilvl="5" w:tplc="1C0A001B" w:tentative="1">
      <w:start w:val="1"/>
      <w:numFmt w:val="lowerRoman"/>
      <w:lvlText w:val="%6."/>
      <w:lvlJc w:val="right"/>
      <w:pPr>
        <w:ind w:left="4320" w:hanging="180"/>
      </w:pPr>
    </w:lvl>
    <w:lvl w:ilvl="6" w:tplc="1C0A000F" w:tentative="1">
      <w:start w:val="1"/>
      <w:numFmt w:val="decimal"/>
      <w:lvlText w:val="%7."/>
      <w:lvlJc w:val="left"/>
      <w:pPr>
        <w:ind w:left="5040" w:hanging="360"/>
      </w:pPr>
    </w:lvl>
    <w:lvl w:ilvl="7" w:tplc="1C0A0019" w:tentative="1">
      <w:start w:val="1"/>
      <w:numFmt w:val="lowerLetter"/>
      <w:lvlText w:val="%8."/>
      <w:lvlJc w:val="left"/>
      <w:pPr>
        <w:ind w:left="5760" w:hanging="360"/>
      </w:pPr>
    </w:lvl>
    <w:lvl w:ilvl="8" w:tplc="1C0A001B" w:tentative="1">
      <w:start w:val="1"/>
      <w:numFmt w:val="lowerRoman"/>
      <w:lvlText w:val="%9."/>
      <w:lvlJc w:val="right"/>
      <w:pPr>
        <w:ind w:left="6480" w:hanging="180"/>
      </w:pPr>
    </w:lvl>
  </w:abstractNum>
  <w:abstractNum w:abstractNumId="2" w15:restartNumberingAfterBreak="0">
    <w:nsid w:val="2C934BE6"/>
    <w:multiLevelType w:val="hybridMultilevel"/>
    <w:tmpl w:val="A06A96F0"/>
    <w:lvl w:ilvl="0" w:tplc="F912CC8A">
      <w:start w:val="1"/>
      <w:numFmt w:val="decimal"/>
      <w:lvlText w:val="%1."/>
      <w:lvlJc w:val="left"/>
      <w:pPr>
        <w:ind w:left="643" w:hanging="360"/>
      </w:pPr>
    </w:lvl>
    <w:lvl w:ilvl="1" w:tplc="1C0A0019">
      <w:start w:val="1"/>
      <w:numFmt w:val="decimal"/>
      <w:lvlText w:val="%2."/>
      <w:lvlJc w:val="left"/>
      <w:pPr>
        <w:tabs>
          <w:tab w:val="num" w:pos="1440"/>
        </w:tabs>
        <w:ind w:left="1440" w:hanging="360"/>
      </w:pPr>
    </w:lvl>
    <w:lvl w:ilvl="2" w:tplc="1C0A001B">
      <w:start w:val="1"/>
      <w:numFmt w:val="decimal"/>
      <w:lvlText w:val="%3."/>
      <w:lvlJc w:val="left"/>
      <w:pPr>
        <w:tabs>
          <w:tab w:val="num" w:pos="2160"/>
        </w:tabs>
        <w:ind w:left="2160" w:hanging="360"/>
      </w:pPr>
    </w:lvl>
    <w:lvl w:ilvl="3" w:tplc="1C0A000F">
      <w:start w:val="1"/>
      <w:numFmt w:val="decimal"/>
      <w:lvlText w:val="%4."/>
      <w:lvlJc w:val="left"/>
      <w:pPr>
        <w:tabs>
          <w:tab w:val="num" w:pos="2880"/>
        </w:tabs>
        <w:ind w:left="2880" w:hanging="360"/>
      </w:pPr>
    </w:lvl>
    <w:lvl w:ilvl="4" w:tplc="1C0A0019">
      <w:start w:val="1"/>
      <w:numFmt w:val="decimal"/>
      <w:lvlText w:val="%5."/>
      <w:lvlJc w:val="left"/>
      <w:pPr>
        <w:tabs>
          <w:tab w:val="num" w:pos="3600"/>
        </w:tabs>
        <w:ind w:left="3600" w:hanging="360"/>
      </w:pPr>
    </w:lvl>
    <w:lvl w:ilvl="5" w:tplc="1C0A001B">
      <w:start w:val="1"/>
      <w:numFmt w:val="decimal"/>
      <w:lvlText w:val="%6."/>
      <w:lvlJc w:val="left"/>
      <w:pPr>
        <w:tabs>
          <w:tab w:val="num" w:pos="4320"/>
        </w:tabs>
        <w:ind w:left="4320" w:hanging="360"/>
      </w:pPr>
    </w:lvl>
    <w:lvl w:ilvl="6" w:tplc="1C0A000F">
      <w:start w:val="1"/>
      <w:numFmt w:val="decimal"/>
      <w:lvlText w:val="%7."/>
      <w:lvlJc w:val="left"/>
      <w:pPr>
        <w:tabs>
          <w:tab w:val="num" w:pos="5040"/>
        </w:tabs>
        <w:ind w:left="5040" w:hanging="360"/>
      </w:pPr>
    </w:lvl>
    <w:lvl w:ilvl="7" w:tplc="1C0A0019">
      <w:start w:val="1"/>
      <w:numFmt w:val="decimal"/>
      <w:lvlText w:val="%8."/>
      <w:lvlJc w:val="left"/>
      <w:pPr>
        <w:tabs>
          <w:tab w:val="num" w:pos="5760"/>
        </w:tabs>
        <w:ind w:left="5760" w:hanging="360"/>
      </w:pPr>
    </w:lvl>
    <w:lvl w:ilvl="8" w:tplc="1C0A001B">
      <w:start w:val="1"/>
      <w:numFmt w:val="decimal"/>
      <w:lvlText w:val="%9."/>
      <w:lvlJc w:val="left"/>
      <w:pPr>
        <w:tabs>
          <w:tab w:val="num" w:pos="6480"/>
        </w:tabs>
        <w:ind w:left="6480" w:hanging="360"/>
      </w:pPr>
    </w:lvl>
  </w:abstractNum>
  <w:abstractNum w:abstractNumId="3" w15:restartNumberingAfterBreak="0">
    <w:nsid w:val="458551B6"/>
    <w:multiLevelType w:val="hybridMultilevel"/>
    <w:tmpl w:val="D61EBFA8"/>
    <w:lvl w:ilvl="0" w:tplc="87AC4782">
      <w:start w:val="1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4E0C5F3A"/>
    <w:multiLevelType w:val="hybridMultilevel"/>
    <w:tmpl w:val="7212C128"/>
    <w:lvl w:ilvl="0" w:tplc="3A5A21EA">
      <w:start w:val="14"/>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 w15:restartNumberingAfterBreak="0">
    <w:nsid w:val="70F247E7"/>
    <w:multiLevelType w:val="hybridMultilevel"/>
    <w:tmpl w:val="896A1AB4"/>
    <w:lvl w:ilvl="0" w:tplc="0409000F">
      <w:start w:val="2"/>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895152"/>
    <w:multiLevelType w:val="hybridMultilevel"/>
    <w:tmpl w:val="FF503898"/>
    <w:lvl w:ilvl="0" w:tplc="1C0A000F">
      <w:start w:val="1"/>
      <w:numFmt w:val="decimal"/>
      <w:lvlText w:val="%1."/>
      <w:lvlJc w:val="left"/>
      <w:pPr>
        <w:ind w:left="1068" w:hanging="360"/>
      </w:pPr>
    </w:lvl>
    <w:lvl w:ilvl="1" w:tplc="1C0A0019" w:tentative="1">
      <w:start w:val="1"/>
      <w:numFmt w:val="lowerLetter"/>
      <w:lvlText w:val="%2."/>
      <w:lvlJc w:val="left"/>
      <w:pPr>
        <w:ind w:left="1788" w:hanging="360"/>
      </w:pPr>
    </w:lvl>
    <w:lvl w:ilvl="2" w:tplc="1C0A001B" w:tentative="1">
      <w:start w:val="1"/>
      <w:numFmt w:val="lowerRoman"/>
      <w:lvlText w:val="%3."/>
      <w:lvlJc w:val="right"/>
      <w:pPr>
        <w:ind w:left="2508" w:hanging="180"/>
      </w:pPr>
    </w:lvl>
    <w:lvl w:ilvl="3" w:tplc="1C0A000F" w:tentative="1">
      <w:start w:val="1"/>
      <w:numFmt w:val="decimal"/>
      <w:lvlText w:val="%4."/>
      <w:lvlJc w:val="left"/>
      <w:pPr>
        <w:ind w:left="3228" w:hanging="360"/>
      </w:pPr>
    </w:lvl>
    <w:lvl w:ilvl="4" w:tplc="1C0A0019" w:tentative="1">
      <w:start w:val="1"/>
      <w:numFmt w:val="lowerLetter"/>
      <w:lvlText w:val="%5."/>
      <w:lvlJc w:val="left"/>
      <w:pPr>
        <w:ind w:left="3948" w:hanging="360"/>
      </w:pPr>
    </w:lvl>
    <w:lvl w:ilvl="5" w:tplc="1C0A001B" w:tentative="1">
      <w:start w:val="1"/>
      <w:numFmt w:val="lowerRoman"/>
      <w:lvlText w:val="%6."/>
      <w:lvlJc w:val="right"/>
      <w:pPr>
        <w:ind w:left="4668" w:hanging="180"/>
      </w:pPr>
    </w:lvl>
    <w:lvl w:ilvl="6" w:tplc="1C0A000F" w:tentative="1">
      <w:start w:val="1"/>
      <w:numFmt w:val="decimal"/>
      <w:lvlText w:val="%7."/>
      <w:lvlJc w:val="left"/>
      <w:pPr>
        <w:ind w:left="5388" w:hanging="360"/>
      </w:pPr>
    </w:lvl>
    <w:lvl w:ilvl="7" w:tplc="1C0A0019" w:tentative="1">
      <w:start w:val="1"/>
      <w:numFmt w:val="lowerLetter"/>
      <w:lvlText w:val="%8."/>
      <w:lvlJc w:val="left"/>
      <w:pPr>
        <w:ind w:left="6108" w:hanging="360"/>
      </w:pPr>
    </w:lvl>
    <w:lvl w:ilvl="8" w:tplc="1C0A001B" w:tentative="1">
      <w:start w:val="1"/>
      <w:numFmt w:val="lowerRoman"/>
      <w:lvlText w:val="%9."/>
      <w:lvlJc w:val="right"/>
      <w:pPr>
        <w:ind w:left="6828" w:hanging="180"/>
      </w:pPr>
    </w:lvl>
  </w:abstractNum>
  <w:abstractNum w:abstractNumId="7" w15:restartNumberingAfterBreak="0">
    <w:nsid w:val="75CA140F"/>
    <w:multiLevelType w:val="hybridMultilevel"/>
    <w:tmpl w:val="1EB8E4C8"/>
    <w:lvl w:ilvl="0" w:tplc="E8C8EB50">
      <w:start w:val="2"/>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0"/>
  </w:num>
  <w:num w:numId="2">
    <w:abstractNumId w:val="5"/>
  </w:num>
  <w:num w:numId="3">
    <w:abstractNumId w:val="4"/>
  </w:num>
  <w:num w:numId="4">
    <w:abstractNumId w:val="7"/>
  </w:num>
  <w:num w:numId="5">
    <w:abstractNumId w:val="3"/>
  </w:num>
  <w:num w:numId="6">
    <w:abstractNumId w:val="1"/>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6B3D"/>
    <w:rsid w:val="00061104"/>
    <w:rsid w:val="0006386E"/>
    <w:rsid w:val="00087280"/>
    <w:rsid w:val="00143FEE"/>
    <w:rsid w:val="001958B2"/>
    <w:rsid w:val="002225A7"/>
    <w:rsid w:val="0023567C"/>
    <w:rsid w:val="00283164"/>
    <w:rsid w:val="00293D1E"/>
    <w:rsid w:val="002D7F02"/>
    <w:rsid w:val="00312A66"/>
    <w:rsid w:val="00313E18"/>
    <w:rsid w:val="00346356"/>
    <w:rsid w:val="00387996"/>
    <w:rsid w:val="003903A8"/>
    <w:rsid w:val="00421553"/>
    <w:rsid w:val="00427F75"/>
    <w:rsid w:val="00430DF8"/>
    <w:rsid w:val="00476D2D"/>
    <w:rsid w:val="00495C16"/>
    <w:rsid w:val="004B522D"/>
    <w:rsid w:val="004D2DDA"/>
    <w:rsid w:val="00560912"/>
    <w:rsid w:val="005F5134"/>
    <w:rsid w:val="00616073"/>
    <w:rsid w:val="006B12DE"/>
    <w:rsid w:val="006B6374"/>
    <w:rsid w:val="007009AD"/>
    <w:rsid w:val="007C577B"/>
    <w:rsid w:val="00802A96"/>
    <w:rsid w:val="008502DA"/>
    <w:rsid w:val="008A6D28"/>
    <w:rsid w:val="008B7E98"/>
    <w:rsid w:val="008D388A"/>
    <w:rsid w:val="00906469"/>
    <w:rsid w:val="0092028E"/>
    <w:rsid w:val="00924EA6"/>
    <w:rsid w:val="00956113"/>
    <w:rsid w:val="009C0EB1"/>
    <w:rsid w:val="00A21828"/>
    <w:rsid w:val="00A914E7"/>
    <w:rsid w:val="00AE220B"/>
    <w:rsid w:val="00B22E50"/>
    <w:rsid w:val="00C06B3D"/>
    <w:rsid w:val="00C6188F"/>
    <w:rsid w:val="00CF0FBA"/>
    <w:rsid w:val="00D71F95"/>
    <w:rsid w:val="00D9360D"/>
    <w:rsid w:val="00D93911"/>
    <w:rsid w:val="00E80C9F"/>
    <w:rsid w:val="00E915AA"/>
    <w:rsid w:val="00EA0478"/>
    <w:rsid w:val="00EF17EC"/>
    <w:rsid w:val="00F40DBF"/>
    <w:rsid w:val="00F5649B"/>
    <w:rsid w:val="00F772DF"/>
    <w:rsid w:val="00FE60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5CF9D4E"/>
  <w15:docId w15:val="{D54130DF-0E6C-4424-9BF9-03E4CD40D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09AD"/>
  </w:style>
  <w:style w:type="paragraph" w:styleId="Ttulo3">
    <w:name w:val="heading 3"/>
    <w:basedOn w:val="Normal"/>
    <w:next w:val="Normal"/>
    <w:link w:val="Ttulo3Car"/>
    <w:autoRedefine/>
    <w:qFormat/>
    <w:rsid w:val="004D2DDA"/>
    <w:pPr>
      <w:keepNext/>
      <w:tabs>
        <w:tab w:val="left" w:pos="7920"/>
        <w:tab w:val="left" w:pos="9895"/>
      </w:tabs>
      <w:autoSpaceDE w:val="0"/>
      <w:autoSpaceDN w:val="0"/>
      <w:adjustRightInd w:val="0"/>
      <w:spacing w:after="0" w:line="240" w:lineRule="auto"/>
      <w:jc w:val="both"/>
      <w:outlineLvl w:val="2"/>
    </w:pPr>
    <w:rPr>
      <w:rFonts w:ascii="Arial Narrow" w:eastAsia="Times New Roman" w:hAnsi="Arial Narrow" w:cs="Arial"/>
      <w:b/>
      <w:bCs/>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06B3D"/>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C06B3D"/>
  </w:style>
  <w:style w:type="paragraph" w:styleId="Piedepgina">
    <w:name w:val="footer"/>
    <w:basedOn w:val="Normal"/>
    <w:link w:val="PiedepginaCar"/>
    <w:uiPriority w:val="99"/>
    <w:unhideWhenUsed/>
    <w:rsid w:val="00C06B3D"/>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C06B3D"/>
  </w:style>
  <w:style w:type="paragraph" w:styleId="Textodeglobo">
    <w:name w:val="Balloon Text"/>
    <w:basedOn w:val="Normal"/>
    <w:link w:val="TextodegloboCar"/>
    <w:uiPriority w:val="99"/>
    <w:semiHidden/>
    <w:unhideWhenUsed/>
    <w:rsid w:val="00C06B3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06B3D"/>
    <w:rPr>
      <w:rFonts w:ascii="Tahoma" w:hAnsi="Tahoma" w:cs="Tahoma"/>
      <w:sz w:val="16"/>
      <w:szCs w:val="16"/>
    </w:rPr>
  </w:style>
  <w:style w:type="character" w:styleId="Hipervnculo">
    <w:name w:val="Hyperlink"/>
    <w:basedOn w:val="Fuentedeprrafopredeter"/>
    <w:uiPriority w:val="99"/>
    <w:unhideWhenUsed/>
    <w:rsid w:val="00421553"/>
    <w:rPr>
      <w:color w:val="0000FF" w:themeColor="hyperlink"/>
      <w:u w:val="single"/>
    </w:rPr>
  </w:style>
  <w:style w:type="paragraph" w:customStyle="1" w:styleId="msonospacing0">
    <w:name w:val="msonospacing"/>
    <w:rsid w:val="0023567C"/>
    <w:pPr>
      <w:spacing w:after="0" w:line="240" w:lineRule="auto"/>
    </w:pPr>
    <w:rPr>
      <w:rFonts w:ascii="Calibri" w:eastAsia="Calibri" w:hAnsi="Calibri" w:cs="Times New Roman"/>
      <w:lang w:val="es-ES"/>
    </w:rPr>
  </w:style>
  <w:style w:type="paragraph" w:styleId="Prrafodelista">
    <w:name w:val="List Paragraph"/>
    <w:basedOn w:val="Normal"/>
    <w:uiPriority w:val="34"/>
    <w:qFormat/>
    <w:rsid w:val="00143FEE"/>
    <w:pPr>
      <w:spacing w:after="160" w:line="259" w:lineRule="auto"/>
      <w:ind w:left="720"/>
      <w:contextualSpacing/>
    </w:pPr>
  </w:style>
  <w:style w:type="table" w:styleId="Tablaconcuadrcula">
    <w:name w:val="Table Grid"/>
    <w:basedOn w:val="Tablanormal"/>
    <w:uiPriority w:val="59"/>
    <w:rsid w:val="00143FE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tyle6">
    <w:name w:val="Style6"/>
    <w:basedOn w:val="Fuentedeprrafopredeter"/>
    <w:uiPriority w:val="1"/>
    <w:qFormat/>
    <w:rsid w:val="00143FEE"/>
    <w:rPr>
      <w:rFonts w:ascii="Arial Bold" w:hAnsi="Arial Bold"/>
      <w:b/>
      <w:spacing w:val="-20"/>
      <w:w w:val="90"/>
      <w:sz w:val="22"/>
    </w:rPr>
  </w:style>
  <w:style w:type="paragraph" w:styleId="Textoindependiente">
    <w:name w:val="Body Text"/>
    <w:basedOn w:val="Normal"/>
    <w:link w:val="TextoindependienteCar"/>
    <w:rsid w:val="004D2DDA"/>
    <w:pPr>
      <w:autoSpaceDE w:val="0"/>
      <w:autoSpaceDN w:val="0"/>
      <w:adjustRightInd w:val="0"/>
      <w:spacing w:after="0" w:line="240" w:lineRule="auto"/>
      <w:jc w:val="both"/>
    </w:pPr>
    <w:rPr>
      <w:rFonts w:ascii="Times New Roman" w:eastAsia="Times New Roman" w:hAnsi="Times New Roman" w:cs="Times New Roman"/>
      <w:color w:val="000000"/>
      <w:sz w:val="24"/>
      <w:szCs w:val="24"/>
      <w:lang w:val="es-DO" w:eastAsia="es-ES"/>
    </w:rPr>
  </w:style>
  <w:style w:type="character" w:customStyle="1" w:styleId="TextoindependienteCar">
    <w:name w:val="Texto independiente Car"/>
    <w:basedOn w:val="Fuentedeprrafopredeter"/>
    <w:link w:val="Textoindependiente"/>
    <w:rsid w:val="004D2DDA"/>
    <w:rPr>
      <w:rFonts w:ascii="Times New Roman" w:eastAsia="Times New Roman" w:hAnsi="Times New Roman" w:cs="Times New Roman"/>
      <w:color w:val="000000"/>
      <w:sz w:val="24"/>
      <w:szCs w:val="24"/>
      <w:lang w:val="es-DO" w:eastAsia="es-ES"/>
    </w:rPr>
  </w:style>
  <w:style w:type="paragraph" w:styleId="Textonotapie">
    <w:name w:val="footnote text"/>
    <w:basedOn w:val="Normal"/>
    <w:link w:val="TextonotapieCar"/>
    <w:rsid w:val="004D2DDA"/>
    <w:pPr>
      <w:spacing w:after="0" w:line="240" w:lineRule="auto"/>
    </w:pPr>
    <w:rPr>
      <w:rFonts w:ascii="Times New Roman" w:eastAsia="Times New Roman" w:hAnsi="Times New Roman" w:cs="Times New Roman"/>
      <w:sz w:val="20"/>
      <w:szCs w:val="20"/>
      <w:lang w:val="es-DO" w:eastAsia="es-ES"/>
    </w:rPr>
  </w:style>
  <w:style w:type="character" w:customStyle="1" w:styleId="TextonotapieCar">
    <w:name w:val="Texto nota pie Car"/>
    <w:basedOn w:val="Fuentedeprrafopredeter"/>
    <w:link w:val="Textonotapie"/>
    <w:rsid w:val="004D2DDA"/>
    <w:rPr>
      <w:rFonts w:ascii="Times New Roman" w:eastAsia="Times New Roman" w:hAnsi="Times New Roman" w:cs="Times New Roman"/>
      <w:sz w:val="20"/>
      <w:szCs w:val="20"/>
      <w:lang w:val="es-DO" w:eastAsia="es-ES"/>
    </w:rPr>
  </w:style>
  <w:style w:type="character" w:styleId="Refdenotaalpie">
    <w:name w:val="footnote reference"/>
    <w:basedOn w:val="Fuentedeprrafopredeter"/>
    <w:rsid w:val="004D2DDA"/>
    <w:rPr>
      <w:vertAlign w:val="superscript"/>
    </w:rPr>
  </w:style>
  <w:style w:type="character" w:customStyle="1" w:styleId="Ttulo3Car">
    <w:name w:val="Título 3 Car"/>
    <w:basedOn w:val="Fuentedeprrafopredeter"/>
    <w:link w:val="Ttulo3"/>
    <w:rsid w:val="004D2DDA"/>
    <w:rPr>
      <w:rFonts w:ascii="Arial Narrow" w:eastAsia="Times New Roman" w:hAnsi="Arial Narrow" w:cs="Arial"/>
      <w:b/>
      <w:bCs/>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59066-57F8-4E7C-9C5A-A72AD1479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717</Words>
  <Characters>3945</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CECANOT</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 Reyes</dc:creator>
  <cp:lastModifiedBy>Glennys Ceballos</cp:lastModifiedBy>
  <cp:revision>5</cp:revision>
  <cp:lastPrinted>2020-04-29T13:17:00Z</cp:lastPrinted>
  <dcterms:created xsi:type="dcterms:W3CDTF">2019-11-27T19:20:00Z</dcterms:created>
  <dcterms:modified xsi:type="dcterms:W3CDTF">2020-04-29T13:18:00Z</dcterms:modified>
</cp:coreProperties>
</file>